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F546F3" w14:paraId="69D9793A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7495FE2A" w14:textId="77777777" w:rsidR="00F546F3" w:rsidRDefault="00F546F3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3944779C" w14:textId="4D91F1F2" w:rsidR="00F546F3" w:rsidRDefault="00F546F3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4896" behindDoc="1" locked="0" layoutInCell="1" allowOverlap="1" wp14:anchorId="570CA6DF" wp14:editId="0FAE2A64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AD7A4F" w14:textId="575040B9" w:rsidR="00F546F3" w:rsidRDefault="00F546F3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70DB205" wp14:editId="67752BAC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5920" behindDoc="0" locked="0" layoutInCell="1" allowOverlap="1" wp14:anchorId="63F216F5" wp14:editId="14A85020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2439EBFD" w14:textId="4DD1144C" w:rsidR="00F546F3" w:rsidRDefault="00F546F3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5D1F00BB" w14:textId="77777777" w:rsidR="00F546F3" w:rsidRDefault="00F546F3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096BEC24" w14:textId="77777777" w:rsidR="00F546F3" w:rsidRDefault="00F546F3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0C4ECB44" w14:textId="77777777" w:rsidR="00F546F3" w:rsidRDefault="00F546F3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5D8AD4B" w14:textId="77777777" w:rsidR="00F546F3" w:rsidRDefault="00F546F3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247CFBED" w14:textId="77777777" w:rsidR="00F546F3" w:rsidRDefault="00F546F3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5CFADEEF" w14:textId="09D8A575" w:rsidR="006B6AFB" w:rsidRPr="00481768" w:rsidRDefault="00993C9C" w:rsidP="00993C9C">
      <w:pPr>
        <w:ind w:left="-709"/>
        <w:rPr>
          <w:rFonts w:ascii="Calibri" w:hAnsi="Calibri" w:cs="Calibri"/>
          <w:b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color w:val="FF0000"/>
          <w:sz w:val="40"/>
          <w:szCs w:val="40"/>
          <w:u w:val="single"/>
        </w:rPr>
        <w:t xml:space="preserve">     </w:t>
      </w:r>
    </w:p>
    <w:p w14:paraId="69FC89EF" w14:textId="487AC782" w:rsidR="002B2115" w:rsidRDefault="002B2115" w:rsidP="009F4B04">
      <w:pPr>
        <w:ind w:right="425"/>
        <w:rPr>
          <w:b/>
          <w:sz w:val="24"/>
          <w:szCs w:val="24"/>
          <w:lang w:val="en-GB"/>
        </w:rPr>
      </w:pPr>
    </w:p>
    <w:p w14:paraId="0BDD4AB0" w14:textId="4456B9C6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7D26F9">
        <w:rPr>
          <w:b/>
          <w:sz w:val="24"/>
          <w:szCs w:val="24"/>
          <w:lang w:val="en-GB"/>
        </w:rPr>
        <w:t xml:space="preserve">in </w:t>
      </w:r>
      <w:proofErr w:type="spellStart"/>
      <w:r w:rsidR="007D26F9">
        <w:rPr>
          <w:b/>
          <w:sz w:val="24"/>
          <w:szCs w:val="24"/>
          <w:lang w:val="en-GB"/>
        </w:rPr>
        <w:t>iz</w:t>
      </w:r>
      <w:r w:rsidR="009F4B04">
        <w:rPr>
          <w:b/>
          <w:sz w:val="24"/>
          <w:szCs w:val="24"/>
          <w:lang w:val="en-GB"/>
        </w:rPr>
        <w:t>pit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4E21C987" w14:textId="77777777" w:rsidR="002B2115" w:rsidRDefault="002B2115" w:rsidP="009F4B04">
      <w:pPr>
        <w:ind w:right="425"/>
        <w:rPr>
          <w:b/>
          <w:sz w:val="24"/>
          <w:szCs w:val="24"/>
          <w:lang w:val="en-GB"/>
        </w:rPr>
      </w:pPr>
    </w:p>
    <w:p w14:paraId="438708BF" w14:textId="77777777" w:rsidR="009F4B04" w:rsidRPr="00993C9C" w:rsidRDefault="009F4B04" w:rsidP="009F4B04">
      <w:pPr>
        <w:ind w:right="425"/>
        <w:rPr>
          <w:sz w:val="16"/>
          <w:szCs w:val="16"/>
        </w:rPr>
      </w:pPr>
    </w:p>
    <w:p w14:paraId="2E6753D1" w14:textId="1DA333E8" w:rsidR="009F4B04" w:rsidRPr="007156CE" w:rsidRDefault="009F4B04" w:rsidP="002B211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E1A65">
        <w:rPr>
          <w:b/>
          <w:sz w:val="24"/>
          <w:szCs w:val="24"/>
          <w:u w:val="single"/>
        </w:rPr>
        <w:t>Prvo usposabljanje</w:t>
      </w:r>
      <w:r w:rsidRPr="007156CE">
        <w:rPr>
          <w:sz w:val="24"/>
          <w:szCs w:val="24"/>
        </w:rPr>
        <w:t xml:space="preserve"> in preverjanje znanja kandidatov </w:t>
      </w:r>
      <w:r w:rsidRPr="007156CE">
        <w:rPr>
          <w:bCs/>
          <w:sz w:val="24"/>
          <w:szCs w:val="24"/>
        </w:rPr>
        <w:t>s področja servisiranja in</w:t>
      </w:r>
      <w:r w:rsidRPr="007156CE">
        <w:rPr>
          <w:b/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vzdrževanja  klimatskih naprav motornih vozil, ki vsebujejo določene </w:t>
      </w:r>
      <w:proofErr w:type="spellStart"/>
      <w:r w:rsidRPr="007156CE">
        <w:rPr>
          <w:bCs/>
          <w:sz w:val="24"/>
          <w:szCs w:val="24"/>
        </w:rPr>
        <w:t>fluorirane</w:t>
      </w:r>
      <w:proofErr w:type="spellEnd"/>
      <w:r w:rsidRPr="007156CE">
        <w:rPr>
          <w:bCs/>
          <w:sz w:val="24"/>
          <w:szCs w:val="24"/>
        </w:rPr>
        <w:t xml:space="preserve"> toplogredne pline in ozonu škodljive snovi</w:t>
      </w:r>
      <w:r w:rsidRPr="007156CE">
        <w:rPr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po </w:t>
      </w:r>
      <w:r w:rsidR="007156CE" w:rsidRPr="007156CE">
        <w:rPr>
          <w:rFonts w:eastAsia="Calibri"/>
          <w:sz w:val="24"/>
          <w:szCs w:val="24"/>
        </w:rPr>
        <w:t xml:space="preserve">novi Uredbi </w:t>
      </w:r>
      <w:r w:rsidR="007156CE" w:rsidRPr="007156CE">
        <w:rPr>
          <w:sz w:val="24"/>
          <w:szCs w:val="24"/>
        </w:rPr>
        <w:t>št. 517/2014/EU</w:t>
      </w:r>
      <w:r w:rsidR="007156CE">
        <w:rPr>
          <w:sz w:val="24"/>
          <w:szCs w:val="24"/>
        </w:rPr>
        <w:t>. Veljavnost spričeval je trajna.</w:t>
      </w:r>
    </w:p>
    <w:p w14:paraId="67E1E786" w14:textId="578A7887" w:rsidR="00CE06EE" w:rsidRPr="00B45111" w:rsidRDefault="00CE06EE" w:rsidP="00F8246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E87744">
        <w:rPr>
          <w:b/>
          <w:sz w:val="24"/>
          <w:szCs w:val="24"/>
        </w:rPr>
        <w:t>2</w:t>
      </w:r>
      <w:r w:rsidR="00F82860">
        <w:rPr>
          <w:b/>
          <w:sz w:val="24"/>
          <w:szCs w:val="24"/>
        </w:rPr>
        <w:t>6</w:t>
      </w:r>
      <w:bookmarkStart w:id="0" w:name="_GoBack"/>
      <w:bookmarkEnd w:id="0"/>
      <w:r w:rsidR="00251C84">
        <w:rPr>
          <w:b/>
          <w:sz w:val="24"/>
          <w:szCs w:val="24"/>
        </w:rPr>
        <w:t xml:space="preserve">. </w:t>
      </w:r>
      <w:r w:rsidR="00E33DCD">
        <w:rPr>
          <w:b/>
          <w:sz w:val="24"/>
          <w:szCs w:val="24"/>
        </w:rPr>
        <w:t>1</w:t>
      </w:r>
      <w:r w:rsidR="00343182">
        <w:rPr>
          <w:b/>
          <w:sz w:val="24"/>
          <w:szCs w:val="24"/>
        </w:rPr>
        <w:t>1</w:t>
      </w:r>
      <w:r w:rsidR="00251C84">
        <w:rPr>
          <w:b/>
          <w:sz w:val="24"/>
          <w:szCs w:val="24"/>
        </w:rPr>
        <w:t>. 20</w:t>
      </w:r>
      <w:r w:rsidR="00EF3CAA">
        <w:rPr>
          <w:b/>
          <w:sz w:val="24"/>
          <w:szCs w:val="24"/>
        </w:rPr>
        <w:t>20</w:t>
      </w:r>
    </w:p>
    <w:p w14:paraId="4915832E" w14:textId="06AE501A" w:rsidR="004A32AB" w:rsidRPr="005D6EE2" w:rsidRDefault="004A32AB" w:rsidP="004A32AB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857ADA">
        <w:rPr>
          <w:color w:val="000000"/>
          <w:sz w:val="24"/>
          <w:szCs w:val="24"/>
        </w:rPr>
        <w:t xml:space="preserve">Centra za poslovno usposabljanje, Kardeljeva ploščad 27a, Ljubljana in </w:t>
      </w:r>
      <w:r w:rsidR="00E10754">
        <w:rPr>
          <w:color w:val="000000"/>
          <w:sz w:val="24"/>
          <w:szCs w:val="24"/>
        </w:rPr>
        <w:t xml:space="preserve">na Strokovnem izobraževalnem centru </w:t>
      </w:r>
      <w:r>
        <w:rPr>
          <w:color w:val="000000"/>
          <w:sz w:val="24"/>
          <w:szCs w:val="24"/>
        </w:rPr>
        <w:t>Ljublj</w:t>
      </w:r>
      <w:r w:rsidR="00E10754">
        <w:rPr>
          <w:color w:val="000000"/>
          <w:sz w:val="24"/>
          <w:szCs w:val="24"/>
        </w:rPr>
        <w:t>ana,</w:t>
      </w:r>
      <w:r>
        <w:rPr>
          <w:color w:val="000000"/>
          <w:sz w:val="24"/>
          <w:szCs w:val="24"/>
        </w:rPr>
        <w:t xml:space="preserve"> </w:t>
      </w:r>
      <w:r w:rsidR="00E10754">
        <w:rPr>
          <w:color w:val="000000"/>
          <w:sz w:val="24"/>
          <w:szCs w:val="24"/>
        </w:rPr>
        <w:t>Ptujska ulica 6, 1000 Ljubljana</w:t>
      </w:r>
    </w:p>
    <w:tbl>
      <w:tblPr>
        <w:tblStyle w:val="Tabelamrea"/>
        <w:tblW w:w="10031" w:type="dxa"/>
        <w:tblInd w:w="-439" w:type="dxa"/>
        <w:tblLook w:val="04A0" w:firstRow="1" w:lastRow="0" w:firstColumn="1" w:lastColumn="0" w:noHBand="0" w:noVBand="1"/>
      </w:tblPr>
      <w:tblGrid>
        <w:gridCol w:w="1260"/>
        <w:gridCol w:w="3433"/>
        <w:gridCol w:w="1957"/>
        <w:gridCol w:w="1694"/>
        <w:gridCol w:w="1687"/>
      </w:tblGrid>
      <w:tr w:rsidR="00F679F0" w:rsidRPr="00886BC5" w14:paraId="6504E312" w14:textId="77777777" w:rsidTr="00120D8A">
        <w:tc>
          <w:tcPr>
            <w:tcW w:w="1285" w:type="dxa"/>
          </w:tcPr>
          <w:p w14:paraId="052E18D5" w14:textId="77777777" w:rsidR="008E2E2D" w:rsidRPr="00EE3902" w:rsidRDefault="008E2E2D" w:rsidP="00EE3902">
            <w:pPr>
              <w:ind w:left="-112" w:right="-197"/>
              <w:jc w:val="center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ura</w:t>
            </w:r>
          </w:p>
        </w:tc>
        <w:tc>
          <w:tcPr>
            <w:tcW w:w="3501" w:type="dxa"/>
          </w:tcPr>
          <w:p w14:paraId="547B5DAC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vsebina</w:t>
            </w:r>
          </w:p>
        </w:tc>
        <w:tc>
          <w:tcPr>
            <w:tcW w:w="1985" w:type="dxa"/>
          </w:tcPr>
          <w:p w14:paraId="1BC57577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886BC5" w:rsidRDefault="00886BC5" w:rsidP="0088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E2E2D" w:rsidRPr="00886BC5">
              <w:rPr>
                <w:sz w:val="22"/>
                <w:szCs w:val="22"/>
              </w:rPr>
              <w:t>andidati za</w:t>
            </w:r>
          </w:p>
        </w:tc>
      </w:tr>
      <w:tr w:rsidR="00CE06EE" w14:paraId="331C2514" w14:textId="77777777" w:rsidTr="00CE4562">
        <w:tc>
          <w:tcPr>
            <w:tcW w:w="1285" w:type="dxa"/>
            <w:vAlign w:val="center"/>
          </w:tcPr>
          <w:p w14:paraId="078805B4" w14:textId="3CB93E43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08.15 – 10.00</w:t>
            </w:r>
          </w:p>
        </w:tc>
        <w:tc>
          <w:tcPr>
            <w:tcW w:w="3501" w:type="dxa"/>
            <w:vAlign w:val="center"/>
          </w:tcPr>
          <w:p w14:paraId="084F8DE8" w14:textId="244AABD3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Osnove termodi</w:t>
            </w:r>
            <w:r w:rsidRPr="00E672EA">
              <w:rPr>
                <w:sz w:val="22"/>
                <w:szCs w:val="22"/>
              </w:rPr>
              <w:t>namike</w:t>
            </w:r>
          </w:p>
          <w:p w14:paraId="6F03A3A4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Krožni procesi</w:t>
            </w:r>
          </w:p>
          <w:p w14:paraId="79A9CAC7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Elementi klimatske naprave</w:t>
            </w:r>
          </w:p>
        </w:tc>
        <w:tc>
          <w:tcPr>
            <w:tcW w:w="1985" w:type="dxa"/>
            <w:vAlign w:val="center"/>
          </w:tcPr>
          <w:p w14:paraId="01D52C68" w14:textId="7DA6D83C" w:rsidR="00CE06EE" w:rsidRPr="00886BC5" w:rsidRDefault="00441D35" w:rsidP="00CE0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Miha Škoda</w:t>
            </w:r>
          </w:p>
        </w:tc>
        <w:tc>
          <w:tcPr>
            <w:tcW w:w="1559" w:type="dxa"/>
            <w:vAlign w:val="center"/>
          </w:tcPr>
          <w:p w14:paraId="49C9FA05" w14:textId="77777777" w:rsidR="00CE06EE" w:rsidRDefault="00857ADA" w:rsidP="009F3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CPU</w:t>
            </w:r>
          </w:p>
          <w:p w14:paraId="6A154BD9" w14:textId="7292D1BF" w:rsidR="00857ADA" w:rsidRPr="004A32AB" w:rsidRDefault="00857ADA" w:rsidP="009F300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Kardeljeva ploščad 27a, </w:t>
            </w:r>
            <w:r w:rsidR="00861205">
              <w:rPr>
                <w:color w:val="000000"/>
              </w:rPr>
              <w:t xml:space="preserve">1000 </w:t>
            </w:r>
            <w:r>
              <w:rPr>
                <w:color w:val="000000"/>
              </w:rPr>
              <w:t>Ljubljana</w:t>
            </w:r>
          </w:p>
        </w:tc>
        <w:tc>
          <w:tcPr>
            <w:tcW w:w="1701" w:type="dxa"/>
            <w:vAlign w:val="center"/>
          </w:tcPr>
          <w:p w14:paraId="4E0BBB45" w14:textId="77777777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5E70B91F" w14:textId="77777777" w:rsidTr="00120D8A">
        <w:tc>
          <w:tcPr>
            <w:tcW w:w="1285" w:type="dxa"/>
          </w:tcPr>
          <w:p w14:paraId="59C73007" w14:textId="77777777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10.00 – 10.15</w:t>
            </w:r>
          </w:p>
        </w:tc>
        <w:tc>
          <w:tcPr>
            <w:tcW w:w="8746" w:type="dxa"/>
            <w:gridSpan w:val="4"/>
          </w:tcPr>
          <w:p w14:paraId="498A6C7C" w14:textId="77777777" w:rsidR="00CE06EE" w:rsidRPr="00CE4562" w:rsidRDefault="00CE06EE" w:rsidP="00CE06EE">
            <w:pPr>
              <w:ind w:left="31" w:right="-102"/>
              <w:jc w:val="center"/>
            </w:pPr>
            <w:r w:rsidRPr="00CE4562">
              <w:t>Odmor</w:t>
            </w:r>
          </w:p>
        </w:tc>
      </w:tr>
      <w:tr w:rsidR="00CE06EE" w14:paraId="6B87D5A7" w14:textId="77777777" w:rsidTr="00120D8A">
        <w:tc>
          <w:tcPr>
            <w:tcW w:w="1285" w:type="dxa"/>
            <w:vAlign w:val="center"/>
          </w:tcPr>
          <w:p w14:paraId="257ABF91" w14:textId="74016132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10.15 – 12.15</w:t>
            </w:r>
          </w:p>
        </w:tc>
        <w:tc>
          <w:tcPr>
            <w:tcW w:w="3501" w:type="dxa"/>
          </w:tcPr>
          <w:p w14:paraId="7113E754" w14:textId="3517FA12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Varstvo ok</w:t>
            </w:r>
            <w:r>
              <w:rPr>
                <w:sz w:val="22"/>
                <w:szCs w:val="22"/>
              </w:rPr>
              <w:t>o</w:t>
            </w:r>
            <w:r w:rsidRPr="00E672EA">
              <w:rPr>
                <w:sz w:val="22"/>
                <w:szCs w:val="22"/>
              </w:rPr>
              <w:t>lja in predpisi</w:t>
            </w:r>
          </w:p>
          <w:p w14:paraId="239E7090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Zajem </w:t>
            </w:r>
            <w:proofErr w:type="spellStart"/>
            <w:r w:rsidRPr="00E672EA">
              <w:rPr>
                <w:sz w:val="22"/>
                <w:szCs w:val="22"/>
              </w:rPr>
              <w:t>fluoriranih</w:t>
            </w:r>
            <w:proofErr w:type="spellEnd"/>
            <w:r w:rsidRPr="00E672EA">
              <w:rPr>
                <w:sz w:val="22"/>
                <w:szCs w:val="22"/>
              </w:rPr>
              <w:t xml:space="preserve"> plinov in </w:t>
            </w:r>
          </w:p>
          <w:p w14:paraId="1050FF49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</w:t>
            </w:r>
            <w:r w:rsidRPr="00E672EA">
              <w:rPr>
                <w:bCs/>
                <w:sz w:val="22"/>
                <w:szCs w:val="22"/>
              </w:rPr>
              <w:t xml:space="preserve">Nova EU   Uredba 517/2014 o </w:t>
            </w:r>
            <w:proofErr w:type="spellStart"/>
            <w:r w:rsidRPr="00E672EA">
              <w:rPr>
                <w:bCs/>
                <w:sz w:val="22"/>
                <w:szCs w:val="22"/>
              </w:rPr>
              <w:t>fluoriranih</w:t>
            </w:r>
            <w:proofErr w:type="spellEnd"/>
            <w:r w:rsidRPr="00E672EA">
              <w:rPr>
                <w:bCs/>
                <w:sz w:val="22"/>
                <w:szCs w:val="22"/>
              </w:rPr>
              <w:t xml:space="preserve"> toplogrednih plinih</w:t>
            </w:r>
          </w:p>
        </w:tc>
        <w:tc>
          <w:tcPr>
            <w:tcW w:w="1985" w:type="dxa"/>
            <w:vAlign w:val="center"/>
          </w:tcPr>
          <w:p w14:paraId="0E5E4520" w14:textId="77777777" w:rsidR="00CE06EE" w:rsidRPr="00886BC5" w:rsidRDefault="00CE06EE" w:rsidP="00CE06EE">
            <w:pPr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70AA154A" w14:textId="77777777" w:rsidR="00857ADA" w:rsidRPr="00857ADA" w:rsidRDefault="00857ADA" w:rsidP="00857ADA">
            <w:pPr>
              <w:jc w:val="center"/>
              <w:rPr>
                <w:color w:val="000000"/>
              </w:rPr>
            </w:pPr>
            <w:r w:rsidRPr="00857ADA">
              <w:rPr>
                <w:color w:val="000000"/>
              </w:rPr>
              <w:t>CPU</w:t>
            </w:r>
          </w:p>
          <w:p w14:paraId="518E998A" w14:textId="0CD544B8" w:rsidR="00CE06EE" w:rsidRPr="004A32AB" w:rsidRDefault="00857ADA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 xml:space="preserve">Kardeljeva ploščad 27a, </w:t>
            </w:r>
            <w:r w:rsidR="00861205">
              <w:rPr>
                <w:color w:val="000000"/>
              </w:rPr>
              <w:t xml:space="preserve">1000 </w:t>
            </w:r>
            <w:r w:rsidRPr="00857ADA">
              <w:rPr>
                <w:color w:val="000000"/>
              </w:rPr>
              <w:t>Ljubljana</w:t>
            </w:r>
          </w:p>
        </w:tc>
        <w:tc>
          <w:tcPr>
            <w:tcW w:w="1701" w:type="dxa"/>
            <w:vAlign w:val="center"/>
          </w:tcPr>
          <w:p w14:paraId="6B350182" w14:textId="761A8F89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7E1C81E5" w14:textId="77777777" w:rsidTr="00120D8A">
        <w:tc>
          <w:tcPr>
            <w:tcW w:w="1285" w:type="dxa"/>
          </w:tcPr>
          <w:p w14:paraId="551C6A91" w14:textId="6DCD3FEE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12.15 – 12.30</w:t>
            </w:r>
          </w:p>
        </w:tc>
        <w:tc>
          <w:tcPr>
            <w:tcW w:w="8746" w:type="dxa"/>
            <w:gridSpan w:val="4"/>
          </w:tcPr>
          <w:p w14:paraId="3E31231A" w14:textId="35508A0F" w:rsidR="00CE06EE" w:rsidRPr="00CE4562" w:rsidRDefault="00CE06EE" w:rsidP="00CE06EE">
            <w:pPr>
              <w:ind w:left="31" w:right="-102"/>
              <w:jc w:val="center"/>
            </w:pPr>
            <w:r w:rsidRPr="00CE4562">
              <w:t>Odmor</w:t>
            </w:r>
          </w:p>
        </w:tc>
      </w:tr>
      <w:tr w:rsidR="00CE06EE" w14:paraId="739184CB" w14:textId="77777777" w:rsidTr="00120D8A">
        <w:tc>
          <w:tcPr>
            <w:tcW w:w="1285" w:type="dxa"/>
            <w:vAlign w:val="center"/>
          </w:tcPr>
          <w:p w14:paraId="26B02C26" w14:textId="74F9FC4A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12.30 – 14.45</w:t>
            </w:r>
          </w:p>
        </w:tc>
        <w:tc>
          <w:tcPr>
            <w:tcW w:w="3501" w:type="dxa"/>
          </w:tcPr>
          <w:p w14:paraId="4F9A6E51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Praktično usposabljanje na  </w:t>
            </w:r>
          </w:p>
          <w:p w14:paraId="72870253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napravah za polnjenje </w:t>
            </w:r>
          </w:p>
          <w:p w14:paraId="40710F61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Preizkus tesnosti sistemov</w:t>
            </w:r>
          </w:p>
          <w:p w14:paraId="4C67E55D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Odkrivanje napak okvarjenih </w:t>
            </w:r>
          </w:p>
          <w:p w14:paraId="48D6F48E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Delov</w:t>
            </w:r>
          </w:p>
          <w:p w14:paraId="7970C845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Dezinfekcija uparjalnika in </w:t>
            </w:r>
          </w:p>
          <w:p w14:paraId="76BFF35A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 kabine vozila</w:t>
            </w:r>
          </w:p>
        </w:tc>
        <w:tc>
          <w:tcPr>
            <w:tcW w:w="1985" w:type="dxa"/>
            <w:vAlign w:val="center"/>
          </w:tcPr>
          <w:p w14:paraId="3CE7C04D" w14:textId="2E0A0C32" w:rsidR="00CE06EE" w:rsidRPr="00886BC5" w:rsidRDefault="00861205" w:rsidP="00CE06EE">
            <w:pPr>
              <w:ind w:left="-106" w:right="-101"/>
              <w:jc w:val="center"/>
              <w:rPr>
                <w:color w:val="000000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1559" w:type="dxa"/>
            <w:vAlign w:val="center"/>
          </w:tcPr>
          <w:p w14:paraId="08CFB6CF" w14:textId="77777777" w:rsidR="00857ADA" w:rsidRPr="00857ADA" w:rsidRDefault="00857ADA" w:rsidP="00857ADA">
            <w:pPr>
              <w:jc w:val="center"/>
              <w:rPr>
                <w:color w:val="000000"/>
              </w:rPr>
            </w:pPr>
            <w:proofErr w:type="spellStart"/>
            <w:r w:rsidRPr="00857ADA">
              <w:rPr>
                <w:color w:val="000000"/>
              </w:rPr>
              <w:t>Avtoekektrikarska</w:t>
            </w:r>
            <w:proofErr w:type="spellEnd"/>
            <w:r w:rsidRPr="00857ADA">
              <w:rPr>
                <w:color w:val="000000"/>
              </w:rPr>
              <w:t xml:space="preserve"> delavnica (18)</w:t>
            </w:r>
          </w:p>
          <w:p w14:paraId="3CD72F94" w14:textId="23A4C6A4" w:rsidR="00CE06EE" w:rsidRPr="00CE4562" w:rsidRDefault="00857ADA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SIC Ljubljana, Ptujska ulica 6, 1000 Ljubljana</w:t>
            </w:r>
          </w:p>
        </w:tc>
        <w:tc>
          <w:tcPr>
            <w:tcW w:w="1701" w:type="dxa"/>
            <w:vAlign w:val="center"/>
          </w:tcPr>
          <w:p w14:paraId="5E40B5F6" w14:textId="42C75AFA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77B75E70" w14:textId="77777777" w:rsidTr="00120D8A">
        <w:tc>
          <w:tcPr>
            <w:tcW w:w="1285" w:type="dxa"/>
          </w:tcPr>
          <w:p w14:paraId="30A04533" w14:textId="2BAA63E7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14.45 – 15.00</w:t>
            </w:r>
          </w:p>
        </w:tc>
        <w:tc>
          <w:tcPr>
            <w:tcW w:w="8746" w:type="dxa"/>
            <w:gridSpan w:val="4"/>
          </w:tcPr>
          <w:p w14:paraId="0F8B8D46" w14:textId="24A0109F" w:rsidR="00CE06EE" w:rsidRPr="00CE4562" w:rsidRDefault="00CE06EE" w:rsidP="00CE06EE">
            <w:pPr>
              <w:jc w:val="center"/>
            </w:pPr>
            <w:r w:rsidRPr="00CE4562">
              <w:t>Odmor</w:t>
            </w:r>
          </w:p>
        </w:tc>
      </w:tr>
      <w:tr w:rsidR="00CE06EE" w14:paraId="4DB25F1C" w14:textId="77777777" w:rsidTr="00120D8A">
        <w:tc>
          <w:tcPr>
            <w:tcW w:w="1285" w:type="dxa"/>
            <w:vAlign w:val="center"/>
          </w:tcPr>
          <w:p w14:paraId="50AEEEBD" w14:textId="199FDAF8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15.00 – 15.30</w:t>
            </w:r>
          </w:p>
        </w:tc>
        <w:tc>
          <w:tcPr>
            <w:tcW w:w="3501" w:type="dxa"/>
            <w:vAlign w:val="center"/>
          </w:tcPr>
          <w:p w14:paraId="6209B2D5" w14:textId="77777777" w:rsidR="00CE06EE" w:rsidRDefault="00CE06EE" w:rsidP="00CE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PISNI IZPIT</w:t>
            </w:r>
          </w:p>
        </w:tc>
        <w:tc>
          <w:tcPr>
            <w:tcW w:w="1985" w:type="dxa"/>
            <w:vMerge w:val="restart"/>
            <w:vAlign w:val="center"/>
          </w:tcPr>
          <w:p w14:paraId="291E7DFB" w14:textId="559563C5" w:rsidR="00CE06EE" w:rsidRPr="00886BC5" w:rsidRDefault="00861205" w:rsidP="004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1559" w:type="dxa"/>
            <w:vMerge w:val="restart"/>
            <w:vAlign w:val="center"/>
          </w:tcPr>
          <w:p w14:paraId="58A7CA62" w14:textId="18067E9C" w:rsidR="00CE4562" w:rsidRPr="00CE4562" w:rsidRDefault="004A32AB" w:rsidP="00CE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Predavalnica 83</w:t>
            </w:r>
          </w:p>
          <w:p w14:paraId="11D3CF8B" w14:textId="380BE9DE" w:rsidR="00CE06EE" w:rsidRPr="00CE4562" w:rsidRDefault="00CE4562" w:rsidP="00CE4562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v prostorih SIC Ljubljana, Ptujska ulica 6,</w:t>
            </w:r>
            <w:r w:rsidRPr="00CE4562">
              <w:t xml:space="preserve"> 1000 Ljubljana</w:t>
            </w:r>
          </w:p>
        </w:tc>
        <w:tc>
          <w:tcPr>
            <w:tcW w:w="1701" w:type="dxa"/>
            <w:vMerge w:val="restart"/>
            <w:vAlign w:val="center"/>
          </w:tcPr>
          <w:p w14:paraId="3F8ADFA4" w14:textId="4CEF7672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59748F04" w14:textId="77777777" w:rsidTr="00120D8A">
        <w:tc>
          <w:tcPr>
            <w:tcW w:w="1285" w:type="dxa"/>
            <w:vAlign w:val="center"/>
          </w:tcPr>
          <w:p w14:paraId="4EF7886B" w14:textId="60237FEC" w:rsidR="00CE06EE" w:rsidRPr="00EE3902" w:rsidRDefault="00CE06EE" w:rsidP="00CE06EE">
            <w:pPr>
              <w:ind w:left="-112" w:right="-197"/>
              <w:rPr>
                <w:color w:val="000000"/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15.30 – 15.45</w:t>
            </w:r>
          </w:p>
        </w:tc>
        <w:tc>
          <w:tcPr>
            <w:tcW w:w="3501" w:type="dxa"/>
            <w:vAlign w:val="center"/>
          </w:tcPr>
          <w:p w14:paraId="09394325" w14:textId="2D97D6CB" w:rsidR="00CE06EE" w:rsidRDefault="00CE06EE" w:rsidP="00CE06E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Popravljanje testov in rezultati</w:t>
            </w:r>
          </w:p>
        </w:tc>
        <w:tc>
          <w:tcPr>
            <w:tcW w:w="1985" w:type="dxa"/>
            <w:vMerge/>
            <w:vAlign w:val="center"/>
          </w:tcPr>
          <w:p w14:paraId="74D1A6D9" w14:textId="77777777" w:rsidR="00CE06EE" w:rsidRPr="00886BC5" w:rsidRDefault="00CE06EE" w:rsidP="00CE06E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29FACCD1" w14:textId="77777777" w:rsidR="00CE06EE" w:rsidRPr="00CE4562" w:rsidRDefault="00CE06EE" w:rsidP="00CE06EE">
            <w:pPr>
              <w:ind w:left="-110" w:right="-114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15903CAE" w14:textId="77777777" w:rsidR="00CE06EE" w:rsidRPr="00886BC5" w:rsidRDefault="00CE06EE" w:rsidP="00CE06EE"/>
        </w:tc>
      </w:tr>
      <w:tr w:rsidR="00CE06EE" w14:paraId="4ABF50F1" w14:textId="77777777" w:rsidTr="006E1A65">
        <w:trPr>
          <w:trHeight w:val="70"/>
        </w:trPr>
        <w:tc>
          <w:tcPr>
            <w:tcW w:w="1285" w:type="dxa"/>
            <w:vAlign w:val="center"/>
          </w:tcPr>
          <w:p w14:paraId="679F61F2" w14:textId="5F882712" w:rsidR="00CE06EE" w:rsidRPr="00EE3902" w:rsidRDefault="00CE06EE" w:rsidP="00CE06EE">
            <w:pPr>
              <w:ind w:left="-112" w:right="-197"/>
              <w:rPr>
                <w:color w:val="000000"/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16.00 dalje</w:t>
            </w:r>
          </w:p>
        </w:tc>
        <w:tc>
          <w:tcPr>
            <w:tcW w:w="3501" w:type="dxa"/>
            <w:vAlign w:val="center"/>
          </w:tcPr>
          <w:p w14:paraId="687D646B" w14:textId="77777777" w:rsidR="00CE06EE" w:rsidRDefault="00CE06EE" w:rsidP="00CE06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PRAKTIČNI DEL IZPITA</w:t>
            </w:r>
          </w:p>
        </w:tc>
        <w:tc>
          <w:tcPr>
            <w:tcW w:w="1985" w:type="dxa"/>
            <w:vAlign w:val="center"/>
          </w:tcPr>
          <w:p w14:paraId="2D823F1B" w14:textId="77777777" w:rsidR="00CE06EE" w:rsidRPr="00861205" w:rsidRDefault="00CE06EE" w:rsidP="00CE06EE">
            <w:pPr>
              <w:ind w:left="-106" w:right="-108"/>
              <w:rPr>
                <w:color w:val="000000"/>
              </w:rPr>
            </w:pPr>
            <w:r w:rsidRPr="00861205">
              <w:rPr>
                <w:color w:val="000000"/>
              </w:rPr>
              <w:t>Komisija:</w:t>
            </w:r>
          </w:p>
          <w:p w14:paraId="78BBA74D" w14:textId="0CD1AED6" w:rsidR="00CE06EE" w:rsidRPr="00861205" w:rsidRDefault="00CD2E1C" w:rsidP="00CE06EE">
            <w:pPr>
              <w:ind w:left="-106" w:right="-108"/>
              <w:rPr>
                <w:color w:val="000000"/>
              </w:rPr>
            </w:pPr>
            <w:r w:rsidRPr="00861205">
              <w:rPr>
                <w:color w:val="000000"/>
              </w:rPr>
              <w:t xml:space="preserve">Irena </w:t>
            </w:r>
            <w:proofErr w:type="spellStart"/>
            <w:r w:rsidRPr="00861205">
              <w:rPr>
                <w:color w:val="000000"/>
              </w:rPr>
              <w:t>Koteska</w:t>
            </w:r>
            <w:proofErr w:type="spellEnd"/>
            <w:r w:rsidR="00CE06EE" w:rsidRPr="00861205">
              <w:rPr>
                <w:color w:val="000000"/>
              </w:rPr>
              <w:t xml:space="preserve">, </w:t>
            </w:r>
            <w:proofErr w:type="spellStart"/>
            <w:r w:rsidR="00CE06EE" w:rsidRPr="00861205">
              <w:rPr>
                <w:color w:val="000000"/>
              </w:rPr>
              <w:t>preds</w:t>
            </w:r>
            <w:proofErr w:type="spellEnd"/>
            <w:r w:rsidR="00CE06EE" w:rsidRPr="00861205">
              <w:rPr>
                <w:color w:val="000000"/>
              </w:rPr>
              <w:t>.</w:t>
            </w:r>
          </w:p>
          <w:p w14:paraId="520E3387" w14:textId="271D16C2" w:rsidR="00CE06EE" w:rsidRPr="00861205" w:rsidRDefault="009F3004" w:rsidP="00CE06EE">
            <w:pPr>
              <w:ind w:left="-106" w:right="-108"/>
              <w:rPr>
                <w:color w:val="000000"/>
              </w:rPr>
            </w:pPr>
            <w:r w:rsidRPr="00861205">
              <w:rPr>
                <w:color w:val="000000"/>
              </w:rPr>
              <w:t>Boris Ajnik</w:t>
            </w:r>
            <w:r w:rsidR="00CE06EE" w:rsidRPr="00861205">
              <w:rPr>
                <w:color w:val="000000"/>
              </w:rPr>
              <w:t>, član</w:t>
            </w:r>
          </w:p>
          <w:p w14:paraId="53C74C7B" w14:textId="078CBDFF" w:rsidR="00CE06EE" w:rsidRPr="00886BC5" w:rsidRDefault="00861205" w:rsidP="00CE06EE">
            <w:pPr>
              <w:ind w:left="-106" w:right="-108"/>
              <w:rPr>
                <w:color w:val="000000"/>
              </w:rPr>
            </w:pPr>
            <w:r w:rsidRPr="00861205">
              <w:rPr>
                <w:color w:val="000000"/>
              </w:rPr>
              <w:t>Marko Godeša</w:t>
            </w:r>
            <w:r w:rsidR="00CE06EE" w:rsidRPr="00861205">
              <w:rPr>
                <w:color w:val="000000"/>
              </w:rPr>
              <w:t>, član</w:t>
            </w:r>
          </w:p>
        </w:tc>
        <w:tc>
          <w:tcPr>
            <w:tcW w:w="1559" w:type="dxa"/>
            <w:vAlign w:val="center"/>
          </w:tcPr>
          <w:p w14:paraId="339DA6C0" w14:textId="77777777" w:rsidR="00CE4562" w:rsidRPr="00CE4562" w:rsidRDefault="00CE4562" w:rsidP="00CE4562">
            <w:pPr>
              <w:jc w:val="center"/>
              <w:rPr>
                <w:color w:val="000000"/>
              </w:rPr>
            </w:pPr>
            <w:proofErr w:type="spellStart"/>
            <w:r w:rsidRPr="00CE4562">
              <w:rPr>
                <w:color w:val="000000"/>
              </w:rPr>
              <w:t>Avtoekektrikarska</w:t>
            </w:r>
            <w:proofErr w:type="spellEnd"/>
            <w:r w:rsidRPr="00CE4562">
              <w:rPr>
                <w:color w:val="000000"/>
              </w:rPr>
              <w:t xml:space="preserve"> delavnica (18) </w:t>
            </w:r>
          </w:p>
          <w:p w14:paraId="3AECA186" w14:textId="4212D2D7" w:rsidR="00CE06EE" w:rsidRPr="00CE4562" w:rsidRDefault="00CE4562" w:rsidP="00CE4562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SIC Ljubljana, Ptujska ulica 6,</w:t>
            </w:r>
            <w:r w:rsidRPr="00CE4562">
              <w:t xml:space="preserve"> 1000 Ljubljana</w:t>
            </w:r>
          </w:p>
        </w:tc>
        <w:tc>
          <w:tcPr>
            <w:tcW w:w="1701" w:type="dxa"/>
            <w:vAlign w:val="center"/>
          </w:tcPr>
          <w:p w14:paraId="6B698925" w14:textId="503D6CEA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</w:tbl>
    <w:p w14:paraId="28911B2C" w14:textId="77777777" w:rsidR="008875A1" w:rsidRPr="00F679F0" w:rsidRDefault="008875A1" w:rsidP="00507AA2">
      <w:pPr>
        <w:rPr>
          <w:sz w:val="16"/>
          <w:szCs w:val="16"/>
        </w:rPr>
      </w:pPr>
    </w:p>
    <w:p w14:paraId="1CE73616" w14:textId="2944A95C" w:rsidR="006B6AFB" w:rsidRDefault="006B6AFB" w:rsidP="006B6AFB"/>
    <w:p w14:paraId="6D12ACC0" w14:textId="77777777" w:rsidR="006B6AFB" w:rsidRDefault="006B6AFB" w:rsidP="006B6AFB">
      <w:pPr>
        <w:jc w:val="right"/>
      </w:pPr>
      <w:r>
        <w:t xml:space="preserve">Koordinator usposabljanja in pomočnik </w:t>
      </w:r>
    </w:p>
    <w:p w14:paraId="007A3BE3" w14:textId="760F8D87" w:rsidR="006B6AFB" w:rsidRDefault="006B6AFB" w:rsidP="00632FDC">
      <w:pPr>
        <w:jc w:val="center"/>
      </w:pPr>
      <w:r>
        <w:t xml:space="preserve">                                                                                              </w:t>
      </w:r>
      <w:r w:rsidR="009D11F7">
        <w:t xml:space="preserve">     ravnateljice SIC </w:t>
      </w:r>
      <w:r>
        <w:t>Ljubljana:</w:t>
      </w:r>
    </w:p>
    <w:p w14:paraId="6C5829EF" w14:textId="77777777" w:rsidR="006B6AFB" w:rsidRDefault="006B6AFB" w:rsidP="006B6AFB">
      <w:pPr>
        <w:jc w:val="center"/>
      </w:pPr>
      <w:r>
        <w:tab/>
      </w:r>
      <w:r>
        <w:tab/>
      </w:r>
      <w:r>
        <w:tab/>
        <w:t xml:space="preserve">                                 Alojz Kranjc</w:t>
      </w:r>
    </w:p>
    <w:p w14:paraId="0D4DB80E" w14:textId="061F6103" w:rsidR="009F4B04" w:rsidRPr="009F4B04" w:rsidRDefault="00D16870" w:rsidP="009F4B04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E87744">
        <w:rPr>
          <w:sz w:val="24"/>
          <w:szCs w:val="24"/>
        </w:rPr>
        <w:t>junij</w:t>
      </w:r>
      <w:r w:rsidR="00251C84">
        <w:rPr>
          <w:sz w:val="24"/>
          <w:szCs w:val="24"/>
        </w:rPr>
        <w:t xml:space="preserve"> 20</w:t>
      </w:r>
      <w:r w:rsidR="00EF3CAA">
        <w:rPr>
          <w:sz w:val="24"/>
          <w:szCs w:val="24"/>
        </w:rPr>
        <w:t>20</w:t>
      </w:r>
    </w:p>
    <w:sectPr w:rsidR="009F4B04" w:rsidRPr="009F4B04" w:rsidSect="00993C9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1"/>
    <w:rsid w:val="000004F4"/>
    <w:rsid w:val="00000B67"/>
    <w:rsid w:val="000231EA"/>
    <w:rsid w:val="000627D5"/>
    <w:rsid w:val="00067FE5"/>
    <w:rsid w:val="00073A5F"/>
    <w:rsid w:val="00081219"/>
    <w:rsid w:val="000C442E"/>
    <w:rsid w:val="000F63DE"/>
    <w:rsid w:val="00120D8A"/>
    <w:rsid w:val="001222EF"/>
    <w:rsid w:val="001236F0"/>
    <w:rsid w:val="00123F45"/>
    <w:rsid w:val="001274E6"/>
    <w:rsid w:val="00133757"/>
    <w:rsid w:val="001407BD"/>
    <w:rsid w:val="0015418A"/>
    <w:rsid w:val="00154E4E"/>
    <w:rsid w:val="001716B9"/>
    <w:rsid w:val="0017372D"/>
    <w:rsid w:val="001B5EF1"/>
    <w:rsid w:val="001E77CA"/>
    <w:rsid w:val="001E7CA8"/>
    <w:rsid w:val="00223398"/>
    <w:rsid w:val="00234319"/>
    <w:rsid w:val="00236FE2"/>
    <w:rsid w:val="00251C84"/>
    <w:rsid w:val="00270DA2"/>
    <w:rsid w:val="002831DA"/>
    <w:rsid w:val="00283F89"/>
    <w:rsid w:val="002B2115"/>
    <w:rsid w:val="002B24F2"/>
    <w:rsid w:val="002D3B1D"/>
    <w:rsid w:val="002D7AAB"/>
    <w:rsid w:val="00300161"/>
    <w:rsid w:val="00305F38"/>
    <w:rsid w:val="00315CFB"/>
    <w:rsid w:val="00321C3A"/>
    <w:rsid w:val="00325862"/>
    <w:rsid w:val="003301E4"/>
    <w:rsid w:val="00343182"/>
    <w:rsid w:val="00386A0E"/>
    <w:rsid w:val="003B5616"/>
    <w:rsid w:val="003C7BAF"/>
    <w:rsid w:val="003F4EEC"/>
    <w:rsid w:val="00404959"/>
    <w:rsid w:val="00441D35"/>
    <w:rsid w:val="00444600"/>
    <w:rsid w:val="004500CC"/>
    <w:rsid w:val="00464407"/>
    <w:rsid w:val="0047459A"/>
    <w:rsid w:val="00481768"/>
    <w:rsid w:val="004A32AB"/>
    <w:rsid w:val="004C7D15"/>
    <w:rsid w:val="004E061F"/>
    <w:rsid w:val="004F08BD"/>
    <w:rsid w:val="00507AA2"/>
    <w:rsid w:val="005200AC"/>
    <w:rsid w:val="00537407"/>
    <w:rsid w:val="005374BA"/>
    <w:rsid w:val="0056568E"/>
    <w:rsid w:val="00587960"/>
    <w:rsid w:val="00592896"/>
    <w:rsid w:val="005D1853"/>
    <w:rsid w:val="005D6CE6"/>
    <w:rsid w:val="005D6EE2"/>
    <w:rsid w:val="005D6F29"/>
    <w:rsid w:val="0061317A"/>
    <w:rsid w:val="00621217"/>
    <w:rsid w:val="006262C1"/>
    <w:rsid w:val="0063188D"/>
    <w:rsid w:val="00632FDC"/>
    <w:rsid w:val="00647AB6"/>
    <w:rsid w:val="00647B19"/>
    <w:rsid w:val="00651E70"/>
    <w:rsid w:val="00652033"/>
    <w:rsid w:val="00662DAA"/>
    <w:rsid w:val="00671789"/>
    <w:rsid w:val="0069704E"/>
    <w:rsid w:val="006A0A79"/>
    <w:rsid w:val="006B55FF"/>
    <w:rsid w:val="006B6AFB"/>
    <w:rsid w:val="006E1A65"/>
    <w:rsid w:val="006F658C"/>
    <w:rsid w:val="007156CE"/>
    <w:rsid w:val="00743905"/>
    <w:rsid w:val="00766844"/>
    <w:rsid w:val="00783CE7"/>
    <w:rsid w:val="007876EE"/>
    <w:rsid w:val="007A51F1"/>
    <w:rsid w:val="007A6158"/>
    <w:rsid w:val="007D26F9"/>
    <w:rsid w:val="007F7312"/>
    <w:rsid w:val="00802325"/>
    <w:rsid w:val="0081567A"/>
    <w:rsid w:val="008167C0"/>
    <w:rsid w:val="00820D00"/>
    <w:rsid w:val="00837AAF"/>
    <w:rsid w:val="00841AFE"/>
    <w:rsid w:val="008540A7"/>
    <w:rsid w:val="00857ADA"/>
    <w:rsid w:val="00861205"/>
    <w:rsid w:val="00886BC5"/>
    <w:rsid w:val="008875A1"/>
    <w:rsid w:val="008A30B4"/>
    <w:rsid w:val="008B4DBD"/>
    <w:rsid w:val="008C2C73"/>
    <w:rsid w:val="008C7842"/>
    <w:rsid w:val="008E2E2D"/>
    <w:rsid w:val="009053CE"/>
    <w:rsid w:val="009736F0"/>
    <w:rsid w:val="009839DB"/>
    <w:rsid w:val="00993C9C"/>
    <w:rsid w:val="00995540"/>
    <w:rsid w:val="009A7DF4"/>
    <w:rsid w:val="009C2E24"/>
    <w:rsid w:val="009C7B75"/>
    <w:rsid w:val="009D11F7"/>
    <w:rsid w:val="009E3E28"/>
    <w:rsid w:val="009F3004"/>
    <w:rsid w:val="009F4B04"/>
    <w:rsid w:val="00A17325"/>
    <w:rsid w:val="00A502BE"/>
    <w:rsid w:val="00A634BA"/>
    <w:rsid w:val="00A70655"/>
    <w:rsid w:val="00A72A8B"/>
    <w:rsid w:val="00A96FAC"/>
    <w:rsid w:val="00AA08EC"/>
    <w:rsid w:val="00AB05D4"/>
    <w:rsid w:val="00AB5FEC"/>
    <w:rsid w:val="00AE4FE3"/>
    <w:rsid w:val="00B245C2"/>
    <w:rsid w:val="00B37889"/>
    <w:rsid w:val="00B53B43"/>
    <w:rsid w:val="00B552A5"/>
    <w:rsid w:val="00B902A4"/>
    <w:rsid w:val="00BA3560"/>
    <w:rsid w:val="00BC69F5"/>
    <w:rsid w:val="00BD16B2"/>
    <w:rsid w:val="00BE1A8E"/>
    <w:rsid w:val="00C06BF6"/>
    <w:rsid w:val="00C617FD"/>
    <w:rsid w:val="00C82C0E"/>
    <w:rsid w:val="00CA3451"/>
    <w:rsid w:val="00CC2AE3"/>
    <w:rsid w:val="00CD2E1C"/>
    <w:rsid w:val="00CD522F"/>
    <w:rsid w:val="00CE06EE"/>
    <w:rsid w:val="00CE4562"/>
    <w:rsid w:val="00CE4903"/>
    <w:rsid w:val="00D00404"/>
    <w:rsid w:val="00D16870"/>
    <w:rsid w:val="00D372B1"/>
    <w:rsid w:val="00DB1B99"/>
    <w:rsid w:val="00DE6E06"/>
    <w:rsid w:val="00E06A98"/>
    <w:rsid w:val="00E10754"/>
    <w:rsid w:val="00E23F21"/>
    <w:rsid w:val="00E33DCD"/>
    <w:rsid w:val="00E672EA"/>
    <w:rsid w:val="00E8086D"/>
    <w:rsid w:val="00E87744"/>
    <w:rsid w:val="00E974C7"/>
    <w:rsid w:val="00E97765"/>
    <w:rsid w:val="00EC2AF8"/>
    <w:rsid w:val="00EC7B77"/>
    <w:rsid w:val="00ED223F"/>
    <w:rsid w:val="00ED2791"/>
    <w:rsid w:val="00EE3902"/>
    <w:rsid w:val="00EF1992"/>
    <w:rsid w:val="00EF3CAA"/>
    <w:rsid w:val="00F22B3E"/>
    <w:rsid w:val="00F306F4"/>
    <w:rsid w:val="00F323CE"/>
    <w:rsid w:val="00F33DC2"/>
    <w:rsid w:val="00F42D26"/>
    <w:rsid w:val="00F467B3"/>
    <w:rsid w:val="00F546F3"/>
    <w:rsid w:val="00F67668"/>
    <w:rsid w:val="00F679F0"/>
    <w:rsid w:val="00F70E02"/>
    <w:rsid w:val="00F818EC"/>
    <w:rsid w:val="00F8246A"/>
    <w:rsid w:val="00F82860"/>
    <w:rsid w:val="00F934F0"/>
    <w:rsid w:val="00FB4707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F546F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546F3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849E3C-7B2F-40CD-B9CB-7BD964AD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pomocnik</dc:creator>
  <cp:lastModifiedBy>Ales Dremel</cp:lastModifiedBy>
  <cp:revision>4</cp:revision>
  <cp:lastPrinted>2019-06-05T12:38:00Z</cp:lastPrinted>
  <dcterms:created xsi:type="dcterms:W3CDTF">2020-06-09T13:38:00Z</dcterms:created>
  <dcterms:modified xsi:type="dcterms:W3CDTF">2020-06-12T12:12:00Z</dcterms:modified>
</cp:coreProperties>
</file>